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4904B" w14:textId="7DA45BDD" w:rsidR="000E7AEF" w:rsidRDefault="00286271" w:rsidP="00286271">
      <w:pPr>
        <w:pStyle w:val="Heading1"/>
      </w:pPr>
      <w:r>
        <w:t xml:space="preserve">SOP for the Use of Non-Standard Materials in the </w:t>
      </w:r>
      <w:proofErr w:type="spellStart"/>
      <w:r>
        <w:t>Shima</w:t>
      </w:r>
      <w:proofErr w:type="spellEnd"/>
      <w:r>
        <w:t xml:space="preserve"> Seiki SWG091N2 Knitting Machine</w:t>
      </w:r>
    </w:p>
    <w:p w14:paraId="7D11699D" w14:textId="64B6CD0C" w:rsidR="00286271" w:rsidRDefault="00286271" w:rsidP="00286271">
      <w:pPr>
        <w:rPr>
          <w:sz w:val="20"/>
        </w:rPr>
      </w:pPr>
      <w:r>
        <w:rPr>
          <w:sz w:val="20"/>
        </w:rPr>
        <w:t>Last revised 2025.04.10, by Alexander Lefort</w:t>
      </w:r>
    </w:p>
    <w:p w14:paraId="53E52FD5" w14:textId="2D0D02D2" w:rsidR="00286271" w:rsidRDefault="00286271" w:rsidP="00286271">
      <w:pPr>
        <w:pStyle w:val="Heading2"/>
      </w:pPr>
      <w:r>
        <w:t>Purpose</w:t>
      </w:r>
    </w:p>
    <w:p w14:paraId="6732017C" w14:textId="3364DA8C" w:rsidR="00286271" w:rsidRDefault="00286271" w:rsidP="00286271">
      <w:r>
        <w:t xml:space="preserve">Materials outside of standard machine knitting yarns (acrylics, PET, cotton, wools, </w:t>
      </w:r>
      <w:proofErr w:type="spellStart"/>
      <w:r>
        <w:t>etc</w:t>
      </w:r>
      <w:proofErr w:type="spellEnd"/>
      <w:r>
        <w:t xml:space="preserve">), such as those with metal fibers, solid insulation, low elasticity, low malleability, high tensile strengths, </w:t>
      </w:r>
      <w:proofErr w:type="spellStart"/>
      <w:r>
        <w:t>etc</w:t>
      </w:r>
      <w:proofErr w:type="spellEnd"/>
      <w:r>
        <w:t xml:space="preserve">, </w:t>
      </w:r>
      <w:r w:rsidR="0057062D">
        <w:t xml:space="preserve">or any combination of these, </w:t>
      </w:r>
      <w:r>
        <w:t xml:space="preserve">may cause damage to machine needles. To mitigate the disruptions to other users, this SOP gives guidance </w:t>
      </w:r>
      <w:r w:rsidR="007F3D31">
        <w:t xml:space="preserve">on the </w:t>
      </w:r>
      <w:r>
        <w:t>trainings and procedures necessary to repair needles when broken</w:t>
      </w:r>
      <w:r w:rsidR="0057062D">
        <w:t xml:space="preserve"> or deformed.</w:t>
      </w:r>
    </w:p>
    <w:p w14:paraId="79896D8A" w14:textId="63E1D8B6" w:rsidR="0057062D" w:rsidRDefault="0057062D" w:rsidP="0057062D">
      <w:pPr>
        <w:pStyle w:val="Heading2"/>
      </w:pPr>
      <w:r>
        <w:t xml:space="preserve">When to Use </w:t>
      </w:r>
    </w:p>
    <w:p w14:paraId="6A43B51A" w14:textId="68D0A594" w:rsidR="0057062D" w:rsidRDefault="0057062D" w:rsidP="0057062D">
      <w:r>
        <w:t xml:space="preserve">This SOP must be used when non-standard materials are utilized within the knitting machine. </w:t>
      </w:r>
    </w:p>
    <w:p w14:paraId="17CBC3C9" w14:textId="3C024724" w:rsidR="0057062D" w:rsidRDefault="0057062D" w:rsidP="0057062D">
      <w:pPr>
        <w:pStyle w:val="Heading2"/>
      </w:pPr>
      <w:r>
        <w:t>Procedures</w:t>
      </w:r>
    </w:p>
    <w:p w14:paraId="3E70159B" w14:textId="1E5CA620" w:rsidR="0057062D" w:rsidRDefault="0057062D" w:rsidP="0057062D">
      <w:r>
        <w:t xml:space="preserve">Please follow all procedures below when utilizing non-standard materials: </w:t>
      </w:r>
    </w:p>
    <w:p w14:paraId="635DDF9B" w14:textId="7297BAA4" w:rsidR="0057062D" w:rsidRDefault="0057062D" w:rsidP="0057062D">
      <w:pPr>
        <w:pStyle w:val="Heading3"/>
      </w:pPr>
      <w:r>
        <w:t>Training</w:t>
      </w:r>
    </w:p>
    <w:p w14:paraId="41E02734" w14:textId="08665ADC" w:rsidR="0057062D" w:rsidRPr="0057062D" w:rsidRDefault="0057062D" w:rsidP="0057062D">
      <w:r>
        <w:t>Users</w:t>
      </w:r>
      <w:r w:rsidR="000D11E7">
        <w:t xml:space="preserve"> of this SOP</w:t>
      </w:r>
      <w:r>
        <w:t xml:space="preserve"> must have all of the following trainings: </w:t>
      </w:r>
    </w:p>
    <w:p w14:paraId="6D1FB14D" w14:textId="1211C1A7" w:rsidR="0057062D" w:rsidRDefault="000D11E7" w:rsidP="0057062D">
      <w:pPr>
        <w:pStyle w:val="ListParagraph"/>
        <w:numPr>
          <w:ilvl w:val="0"/>
          <w:numId w:val="1"/>
        </w:numPr>
      </w:pPr>
      <w:r>
        <w:t>G</w:t>
      </w:r>
      <w:r w:rsidR="0057062D">
        <w:t xml:space="preserve">eneral Lockout Tagout (LOTO) procedures through Environmental Health &amp; Safety (EH&amp;S): </w:t>
      </w:r>
      <w:hyperlink r:id="rId5" w:history="1">
        <w:r w:rsidR="0057062D">
          <w:rPr>
            <w:rStyle w:val="Hyperlink"/>
          </w:rPr>
          <w:t>Lockout Tagout Hands-On | EHS</w:t>
        </w:r>
      </w:hyperlink>
    </w:p>
    <w:p w14:paraId="52CFAD74" w14:textId="566C4D49" w:rsidR="000D11E7" w:rsidRDefault="000D11E7" w:rsidP="0057062D">
      <w:pPr>
        <w:pStyle w:val="ListParagraph"/>
        <w:numPr>
          <w:ilvl w:val="0"/>
          <w:numId w:val="1"/>
        </w:numPr>
      </w:pPr>
      <w:r>
        <w:t>S</w:t>
      </w:r>
      <w:r w:rsidR="0057062D">
        <w:t xml:space="preserve">pecific LOTO procedures of the SWG091N2. Please contact the lab manager for training. </w:t>
      </w:r>
    </w:p>
    <w:p w14:paraId="3A43F6EC" w14:textId="2FD7E0CB" w:rsidR="0057062D" w:rsidRDefault="000D11E7" w:rsidP="000D11E7">
      <w:pPr>
        <w:pStyle w:val="ListParagraph"/>
        <w:numPr>
          <w:ilvl w:val="1"/>
          <w:numId w:val="1"/>
        </w:numPr>
      </w:pPr>
      <w:r>
        <w:t>P</w:t>
      </w:r>
      <w:r w:rsidR="0057062D">
        <w:t xml:space="preserve">rocedures may be found at the base of the </w:t>
      </w:r>
      <w:proofErr w:type="spellStart"/>
      <w:r w:rsidR="0057062D">
        <w:t>Fablab</w:t>
      </w:r>
      <w:proofErr w:type="spellEnd"/>
      <w:r w:rsidR="0057062D">
        <w:t xml:space="preserve"> site Safety Information page: </w:t>
      </w:r>
      <w:hyperlink r:id="rId6" w:history="1">
        <w:r w:rsidR="0057062D">
          <w:rPr>
            <w:rStyle w:val="Hyperlink"/>
          </w:rPr>
          <w:t>Fabrication Research Lab Safety Information</w:t>
        </w:r>
      </w:hyperlink>
      <w:r w:rsidR="0057062D">
        <w:t>.</w:t>
      </w:r>
    </w:p>
    <w:p w14:paraId="0AD00E9A" w14:textId="085908CD" w:rsidR="000D11E7" w:rsidRDefault="000D11E7" w:rsidP="0057062D">
      <w:pPr>
        <w:pStyle w:val="ListParagraph"/>
        <w:numPr>
          <w:ilvl w:val="0"/>
          <w:numId w:val="1"/>
        </w:numPr>
      </w:pPr>
      <w:r>
        <w:t>H</w:t>
      </w:r>
      <w:r w:rsidR="0057062D">
        <w:t xml:space="preserve">ow to replace needles on the machine. Contact the lab manager for training. </w:t>
      </w:r>
    </w:p>
    <w:p w14:paraId="0F76E6EB" w14:textId="5AB35EBD" w:rsidR="0057062D" w:rsidRDefault="000D11E7" w:rsidP="000D11E7">
      <w:pPr>
        <w:pStyle w:val="ListParagraph"/>
        <w:numPr>
          <w:ilvl w:val="1"/>
          <w:numId w:val="1"/>
        </w:numPr>
      </w:pPr>
      <w:r>
        <w:t xml:space="preserve">Specific procedures may be found starting on page 40, “How to replace parts, Needle Bed,” in the </w:t>
      </w:r>
      <w:r w:rsidRPr="008179EE">
        <w:rPr>
          <w:i/>
        </w:rPr>
        <w:t>SWG091N2 Instruction Manual for Operation and Maintenance.</w:t>
      </w:r>
      <w:r>
        <w:t xml:space="preserve"> </w:t>
      </w:r>
    </w:p>
    <w:p w14:paraId="1360A1DB" w14:textId="07F2C129" w:rsidR="000D11E7" w:rsidRDefault="000D11E7" w:rsidP="000D11E7">
      <w:pPr>
        <w:pStyle w:val="Heading3"/>
      </w:pPr>
      <w:r>
        <w:t>Scheduling Time</w:t>
      </w:r>
    </w:p>
    <w:p w14:paraId="06E8ED48" w14:textId="398BC9E9" w:rsidR="000D11E7" w:rsidRDefault="004C47A4" w:rsidP="000D11E7">
      <w:r>
        <w:t>In addition to the</w:t>
      </w:r>
      <w:r w:rsidR="000D11E7">
        <w:t xml:space="preserve"> </w:t>
      </w:r>
      <w:r w:rsidR="005E6F7F">
        <w:t>“</w:t>
      </w:r>
      <w:proofErr w:type="spellStart"/>
      <w:r w:rsidR="000D11E7">
        <w:t>Fablab</w:t>
      </w:r>
      <w:proofErr w:type="spellEnd"/>
      <w:r w:rsidR="000D11E7">
        <w:t xml:space="preserve"> Machine Use Calendar SOP</w:t>
      </w:r>
      <w:r w:rsidR="005E6F7F">
        <w:t>”</w:t>
      </w:r>
      <w:r w:rsidR="000D11E7">
        <w:t xml:space="preserve"> </w:t>
      </w:r>
      <w:r>
        <w:t>users</w:t>
      </w:r>
      <w:r w:rsidR="000D11E7">
        <w:t xml:space="preserve"> will schedule two additional hours of time</w:t>
      </w:r>
      <w:r>
        <w:t xml:space="preserve"> over</w:t>
      </w:r>
      <w:r w:rsidR="000D11E7">
        <w:t xml:space="preserve"> their expected session to account for the event that </w:t>
      </w:r>
      <w:r>
        <w:t>a needle</w:t>
      </w:r>
      <w:r w:rsidR="000D11E7">
        <w:t xml:space="preserve"> </w:t>
      </w:r>
      <w:r>
        <w:t>is damaged</w:t>
      </w:r>
      <w:r w:rsidR="000D11E7">
        <w:t xml:space="preserve"> and need</w:t>
      </w:r>
      <w:r>
        <w:t>s</w:t>
      </w:r>
      <w:r w:rsidR="000D11E7">
        <w:t xml:space="preserve"> to </w:t>
      </w:r>
      <w:r>
        <w:t>be replaced</w:t>
      </w:r>
      <w:r w:rsidR="000D11E7">
        <w:t xml:space="preserve">. </w:t>
      </w:r>
    </w:p>
    <w:p w14:paraId="1C1514A4" w14:textId="6350E4EB" w:rsidR="000D11E7" w:rsidRDefault="005E6F7F" w:rsidP="005E6F7F">
      <w:pPr>
        <w:pStyle w:val="Heading3"/>
      </w:pPr>
      <w:r>
        <w:t>Purchas</w:t>
      </w:r>
      <w:r w:rsidR="004C47A4">
        <w:t>ing</w:t>
      </w:r>
      <w:r>
        <w:t xml:space="preserve"> Back-Up Needles</w:t>
      </w:r>
    </w:p>
    <w:p w14:paraId="44FED888" w14:textId="16019E1E" w:rsidR="005E6F7F" w:rsidRDefault="005E6F7F" w:rsidP="005E6F7F">
      <w:r>
        <w:t xml:space="preserve">The user’s lab must purchase back-up needles from </w:t>
      </w:r>
      <w:proofErr w:type="spellStart"/>
      <w:r>
        <w:t>Shima</w:t>
      </w:r>
      <w:proofErr w:type="spellEnd"/>
      <w:r>
        <w:t xml:space="preserve"> Seiki to replace those that were used from the </w:t>
      </w:r>
      <w:proofErr w:type="spellStart"/>
      <w:r>
        <w:t>Fablab</w:t>
      </w:r>
      <w:proofErr w:type="spellEnd"/>
      <w:r>
        <w:t xml:space="preserve"> stock. Contact the lab manager to connect you with a </w:t>
      </w:r>
      <w:proofErr w:type="spellStart"/>
      <w:r>
        <w:t>Shima</w:t>
      </w:r>
      <w:proofErr w:type="spellEnd"/>
      <w:r>
        <w:t xml:space="preserve"> Seiki tech or sales rep</w:t>
      </w:r>
      <w:r w:rsidR="004C47A4">
        <w:t>resentative</w:t>
      </w:r>
      <w:r>
        <w:t xml:space="preserve">. Information on the needle parts is listed below: </w:t>
      </w:r>
    </w:p>
    <w:p w14:paraId="06516133" w14:textId="571BAC14" w:rsidR="005E6F7F" w:rsidRDefault="005E6F7F" w:rsidP="005E6F7F">
      <w:pPr>
        <w:pStyle w:val="ListParagraph"/>
        <w:numPr>
          <w:ilvl w:val="0"/>
          <w:numId w:val="2"/>
        </w:numPr>
      </w:pPr>
      <w:r w:rsidRPr="004C47A4">
        <w:rPr>
          <w:b/>
        </w:rPr>
        <w:t>Machine:</w:t>
      </w:r>
      <w:r>
        <w:t xml:space="preserve"> SWG091N2</w:t>
      </w:r>
    </w:p>
    <w:p w14:paraId="5BA56A88" w14:textId="6F66E6F3" w:rsidR="004C47A4" w:rsidRDefault="004C47A4" w:rsidP="005E6F7F">
      <w:pPr>
        <w:pStyle w:val="ListParagraph"/>
        <w:numPr>
          <w:ilvl w:val="0"/>
          <w:numId w:val="2"/>
        </w:numPr>
      </w:pPr>
      <w:r>
        <w:rPr>
          <w:b/>
        </w:rPr>
        <w:t xml:space="preserve">MFG No.: </w:t>
      </w:r>
      <w:r>
        <w:t>327</w:t>
      </w:r>
    </w:p>
    <w:p w14:paraId="45677D6E" w14:textId="21555498" w:rsidR="005E6F7F" w:rsidRDefault="005E6F7F" w:rsidP="005E6F7F">
      <w:pPr>
        <w:pStyle w:val="ListParagraph"/>
        <w:numPr>
          <w:ilvl w:val="0"/>
          <w:numId w:val="2"/>
        </w:numPr>
      </w:pPr>
      <w:r w:rsidRPr="004C47A4">
        <w:rPr>
          <w:b/>
        </w:rPr>
        <w:t>Needle Gauge:</w:t>
      </w:r>
      <w:r>
        <w:t xml:space="preserve"> 7G</w:t>
      </w:r>
      <w:bookmarkStart w:id="0" w:name="_GoBack"/>
      <w:bookmarkEnd w:id="0"/>
    </w:p>
    <w:p w14:paraId="31EB5EE9" w14:textId="38F11DDF" w:rsidR="005D108B" w:rsidRDefault="005E6F7F" w:rsidP="000D11E7">
      <w:pPr>
        <w:pStyle w:val="ListParagraph"/>
        <w:numPr>
          <w:ilvl w:val="0"/>
          <w:numId w:val="2"/>
        </w:numPr>
      </w:pPr>
      <w:r w:rsidRPr="00382D03">
        <w:rPr>
          <w:b/>
        </w:rPr>
        <w:t>Type of Needle:</w:t>
      </w:r>
      <w:r>
        <w:t xml:space="preserve"> Compound needle (general needles</w:t>
      </w:r>
      <w:r w:rsidR="00382D03">
        <w:t>, ~$</w:t>
      </w:r>
      <w:r w:rsidR="005874D0">
        <w:t>15.00/needle</w:t>
      </w:r>
      <w:r>
        <w:t>), Cutter</w:t>
      </w:r>
      <w:r w:rsidR="00382D03">
        <w:t xml:space="preserve"> (~$</w:t>
      </w:r>
      <w:r w:rsidR="005874D0">
        <w:t>15.00</w:t>
      </w:r>
      <w:r w:rsidR="00382D03">
        <w:t>)</w:t>
      </w:r>
      <w:r>
        <w:t>, or Anchor</w:t>
      </w:r>
      <w:r w:rsidR="00382D03">
        <w:t xml:space="preserve"> (~$</w:t>
      </w:r>
      <w:r w:rsidR="005874D0">
        <w:t>15.00</w:t>
      </w:r>
      <w:r w:rsidR="00382D03">
        <w:t>)</w:t>
      </w:r>
    </w:p>
    <w:p w14:paraId="5748E515" w14:textId="613B1040" w:rsidR="000D11E7" w:rsidRPr="0057062D" w:rsidRDefault="005E6F7F" w:rsidP="000D11E7">
      <w:r>
        <w:t xml:space="preserve">For questions, please contact the lab manager: Alexander Lefort, </w:t>
      </w:r>
      <w:hyperlink r:id="rId7" w:history="1">
        <w:r w:rsidRPr="00D86222">
          <w:rPr>
            <w:rStyle w:val="Hyperlink"/>
          </w:rPr>
          <w:t>aalefort@cs.washington.edu</w:t>
        </w:r>
      </w:hyperlink>
      <w:r>
        <w:t xml:space="preserve">. </w:t>
      </w:r>
    </w:p>
    <w:sectPr w:rsidR="000D11E7" w:rsidRPr="00570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A1D06"/>
    <w:multiLevelType w:val="hybridMultilevel"/>
    <w:tmpl w:val="2E749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95D7B"/>
    <w:multiLevelType w:val="hybridMultilevel"/>
    <w:tmpl w:val="0C02E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79"/>
    <w:rsid w:val="000D11E7"/>
    <w:rsid w:val="000E7AEF"/>
    <w:rsid w:val="00286271"/>
    <w:rsid w:val="002F6879"/>
    <w:rsid w:val="00382D03"/>
    <w:rsid w:val="004C47A4"/>
    <w:rsid w:val="0057062D"/>
    <w:rsid w:val="005874D0"/>
    <w:rsid w:val="005D108B"/>
    <w:rsid w:val="005E6F7F"/>
    <w:rsid w:val="007F3D31"/>
    <w:rsid w:val="008179EE"/>
    <w:rsid w:val="009C5F83"/>
    <w:rsid w:val="00C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E7AD8"/>
  <w15:chartTrackingRefBased/>
  <w15:docId w15:val="{2DFA646E-1A46-43CB-87BF-956EB432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2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2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6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62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06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0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062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E6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lefort@cs.washingt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blab.cs.washington.edu/safety-information/" TargetMode="External"/><Relationship Id="rId5" Type="http://schemas.openxmlformats.org/officeDocument/2006/relationships/hyperlink" Target="https://www.ehs.washington.edu/training/lockout-tagout-hand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Lefort</dc:creator>
  <cp:keywords/>
  <dc:description/>
  <cp:lastModifiedBy>Alexander Lefort</cp:lastModifiedBy>
  <cp:revision>10</cp:revision>
  <dcterms:created xsi:type="dcterms:W3CDTF">2025-04-10T19:34:00Z</dcterms:created>
  <dcterms:modified xsi:type="dcterms:W3CDTF">2025-04-22T21:39:00Z</dcterms:modified>
</cp:coreProperties>
</file>